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jc w:val="center"/>
        <w:tblCellMar>
          <w:left w:w="0" w:type="dxa"/>
          <w:right w:w="0" w:type="dxa"/>
        </w:tblCellMar>
        <w:tblLook w:val="04A0" w:firstRow="1" w:lastRow="0" w:firstColumn="1" w:lastColumn="0" w:noHBand="0" w:noVBand="1"/>
      </w:tblPr>
      <w:tblGrid>
        <w:gridCol w:w="9026"/>
      </w:tblGrid>
      <w:tr w:rsidR="00B13B51" w14:paraId="1011C9E5" w14:textId="77777777" w:rsidTr="00B13B51">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B13B51" w14:paraId="6B0A31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B13B51" w14:paraId="349EB372" w14:textId="77777777">
                    <w:tc>
                      <w:tcPr>
                        <w:tcW w:w="0" w:type="auto"/>
                        <w:tcMar>
                          <w:top w:w="0" w:type="dxa"/>
                          <w:left w:w="135" w:type="dxa"/>
                          <w:bottom w:w="0" w:type="dxa"/>
                          <w:right w:w="135" w:type="dxa"/>
                        </w:tcMar>
                        <w:hideMark/>
                      </w:tcPr>
                      <w:p w14:paraId="437D2FC7" w14:textId="68A77945" w:rsidR="00B13B51" w:rsidRDefault="00B13B51">
                        <w:pPr>
                          <w:pStyle w:val="xmsonormal"/>
                          <w:jc w:val="center"/>
                        </w:pPr>
                        <w:r>
                          <w:rPr>
                            <w:noProof/>
                          </w:rPr>
                          <w:drawing>
                            <wp:inline distT="0" distB="0" distL="0" distR="0" wp14:anchorId="7B18E610" wp14:editId="533D104F">
                              <wp:extent cx="5372100" cy="1343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tc>
                  </w:tr>
                </w:tbl>
                <w:p w14:paraId="4756E133" w14:textId="77777777" w:rsidR="00B13B51" w:rsidRDefault="00B13B51">
                  <w:pPr>
                    <w:rPr>
                      <w:rFonts w:ascii="Times New Roman" w:eastAsia="Times New Roman" w:hAnsi="Times New Roman" w:cs="Times New Roman"/>
                      <w:sz w:val="20"/>
                      <w:szCs w:val="20"/>
                    </w:rPr>
                  </w:pPr>
                </w:p>
              </w:tc>
            </w:tr>
          </w:tbl>
          <w:p w14:paraId="011EA7A3" w14:textId="77777777" w:rsidR="00B13B51" w:rsidRDefault="00B13B51">
            <w:pPr>
              <w:rPr>
                <w:rFonts w:ascii="Times New Roman" w:eastAsia="Times New Roman" w:hAnsi="Times New Roman" w:cs="Times New Roman"/>
                <w:sz w:val="20"/>
                <w:szCs w:val="20"/>
              </w:rPr>
            </w:pPr>
          </w:p>
        </w:tc>
      </w:tr>
      <w:tr w:rsidR="00B13B51" w14:paraId="10A3A838" w14:textId="77777777" w:rsidTr="00B13B51">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B13B51" w14:paraId="0251BB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B13B51" w14:paraId="2D957BD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B13B51" w14:paraId="15D05B9C" w14:textId="77777777">
                          <w:tc>
                            <w:tcPr>
                              <w:tcW w:w="0" w:type="auto"/>
                              <w:tcMar>
                                <w:top w:w="0" w:type="dxa"/>
                                <w:left w:w="270" w:type="dxa"/>
                                <w:bottom w:w="135" w:type="dxa"/>
                                <w:right w:w="270" w:type="dxa"/>
                              </w:tcMar>
                              <w:hideMark/>
                            </w:tcPr>
                            <w:p w14:paraId="157B1A15" w14:textId="10CFFCD1" w:rsidR="00B13B51" w:rsidRDefault="00B13B51">
                              <w:pPr>
                                <w:pStyle w:val="Heading1"/>
                                <w:jc w:val="center"/>
                                <w:rPr>
                                  <w:rFonts w:eastAsia="Times New Roman"/>
                                </w:rPr>
                              </w:pPr>
                              <w:r>
                                <w:rPr>
                                  <w:rFonts w:ascii="Arial" w:eastAsia="Times New Roman" w:hAnsi="Arial" w:cs="Arial"/>
                                  <w:sz w:val="18"/>
                                  <w:szCs w:val="18"/>
                                </w:rPr>
                                <w:t> </w:t>
                              </w:r>
                              <w:r>
                                <w:rPr>
                                  <w:rFonts w:ascii="Arial" w:eastAsia="Times New Roman" w:hAnsi="Arial" w:cs="Arial"/>
                                  <w:noProof/>
                                  <w:sz w:val="18"/>
                                  <w:szCs w:val="18"/>
                                </w:rPr>
                                <w:drawing>
                                  <wp:inline distT="0" distB="0" distL="0" distR="0" wp14:anchorId="053EF704" wp14:editId="4C2DB6F0">
                                    <wp:extent cx="5731510" cy="42868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86885"/>
                                            </a:xfrm>
                                            <a:prstGeom prst="rect">
                                              <a:avLst/>
                                            </a:prstGeom>
                                            <a:noFill/>
                                            <a:ln>
                                              <a:noFill/>
                                            </a:ln>
                                          </pic:spPr>
                                        </pic:pic>
                                      </a:graphicData>
                                    </a:graphic>
                                  </wp:inline>
                                </w:drawing>
                              </w:r>
                            </w:p>
                            <w:p w14:paraId="2EA445F9" w14:textId="77777777" w:rsidR="00B13B51" w:rsidRDefault="00B13B51">
                              <w:pPr>
                                <w:pStyle w:val="xmsonormal"/>
                                <w:spacing w:line="360" w:lineRule="auto"/>
                              </w:pPr>
                              <w:r>
                                <w:rPr>
                                  <w:rFonts w:ascii="Helvetica" w:hAnsi="Helvetica" w:cs="Helvetica"/>
                                  <w:color w:val="202020"/>
                                  <w:sz w:val="24"/>
                                  <w:szCs w:val="24"/>
                                </w:rPr>
                                <w:t xml:space="preserve">                                              A lovely Summer display of the wonderful Easy Colour plants at Acorn Nursery, Surrey Hills, VIC </w:t>
                              </w:r>
                            </w:p>
                            <w:p w14:paraId="6F1D3556" w14:textId="79DFB218" w:rsidR="00B13B51" w:rsidRDefault="00B13B51">
                              <w:pPr>
                                <w:pStyle w:val="Heading1"/>
                                <w:rPr>
                                  <w:rFonts w:eastAsia="Times New Roman"/>
                                </w:rPr>
                              </w:pPr>
                              <w:r>
                                <w:rPr>
                                  <w:rStyle w:val="Strong"/>
                                  <w:rFonts w:eastAsia="Times New Roman"/>
                                  <w:b/>
                                  <w:bCs/>
                                  <w:sz w:val="27"/>
                                  <w:szCs w:val="27"/>
                                </w:rPr>
                                <w:t xml:space="preserve">GCA </w:t>
                              </w:r>
                              <w:proofErr w:type="spellStart"/>
                              <w:r>
                                <w:rPr>
                                  <w:rStyle w:val="Strong"/>
                                  <w:rFonts w:eastAsia="Times New Roman"/>
                                  <w:b/>
                                  <w:bCs/>
                                  <w:sz w:val="27"/>
                                  <w:szCs w:val="27"/>
                                </w:rPr>
                                <w:t>Enews</w:t>
                              </w:r>
                              <w:proofErr w:type="spellEnd"/>
                              <w:r>
                                <w:rPr>
                                  <w:rStyle w:val="Strong"/>
                                  <w:rFonts w:eastAsia="Times New Roman"/>
                                  <w:b/>
                                  <w:bCs/>
                                  <w:sz w:val="27"/>
                                  <w:szCs w:val="27"/>
                                </w:rPr>
                                <w:t xml:space="preserve"> January 19, 2021</w:t>
                              </w:r>
                              <w:r>
                                <w:rPr>
                                  <w:rFonts w:eastAsia="Times New Roman"/>
                                </w:rPr>
                                <w:br/>
                              </w:r>
                              <w:r>
                                <w:rPr>
                                  <w:rFonts w:eastAsia="Times New Roman"/>
                                  <w:sz w:val="20"/>
                                  <w:szCs w:val="20"/>
                                </w:rPr>
                                <w:t>Hello everyone,</w:t>
                              </w:r>
                              <w:r>
                                <w:rPr>
                                  <w:rFonts w:eastAsia="Times New Roman"/>
                                  <w:sz w:val="20"/>
                                  <w:szCs w:val="20"/>
                                </w:rPr>
                                <w:br/>
                                <w:t>Business continues at a brisk pace. I understand that November and December results were excellent and so too is January depending on the weather. I spent two days last week looking at new roses at Treloar Roses and Wagner’s Rose Nursery. Like all growers they have had a wonderful year. Roses like most things, plant or product sold amazingly and the suggestion is “get your orders in now”. That would appear to ring true for nearly anything in 2021.</w:t>
                              </w:r>
                              <w:r>
                                <w:rPr>
                                  <w:rFonts w:eastAsia="Times New Roman"/>
                                  <w:sz w:val="20"/>
                                  <w:szCs w:val="20"/>
                                </w:rPr>
                                <w:br/>
                                <w:t xml:space="preserve">Just in case you are wondering why I visited rose growers, I will explain. GCA is a part time consultancy and I have a couple of others, one of them being the representative for </w:t>
                              </w:r>
                              <w:r>
                                <w:rPr>
                                  <w:rFonts w:eastAsia="Times New Roman"/>
                                  <w:sz w:val="20"/>
                                  <w:szCs w:val="20"/>
                                </w:rPr>
                                <w:lastRenderedPageBreak/>
                                <w:t xml:space="preserve">David Austin roses in Australia. </w:t>
                              </w:r>
                              <w:proofErr w:type="gramStart"/>
                              <w:r>
                                <w:rPr>
                                  <w:rFonts w:eastAsia="Times New Roman"/>
                                  <w:sz w:val="20"/>
                                  <w:szCs w:val="20"/>
                                </w:rPr>
                                <w:t>It’s</w:t>
                              </w:r>
                              <w:proofErr w:type="gramEnd"/>
                              <w:r>
                                <w:rPr>
                                  <w:rFonts w:eastAsia="Times New Roman"/>
                                  <w:sz w:val="20"/>
                                  <w:szCs w:val="20"/>
                                </w:rPr>
                                <w:t xml:space="preserve"> a lovely job with flowers and perfume.</w:t>
                              </w:r>
                              <w:r>
                                <w:rPr>
                                  <w:rFonts w:eastAsia="Times New Roman"/>
                                  <w:sz w:val="20"/>
                                  <w:szCs w:val="20"/>
                                </w:rPr>
                                <w:br/>
                                <w:t>MIFGS is on in Melbourne March 24-28, and hopefully garden events in other states will happen too and help keep plants and gardens top of mind. We need to keep reinforcing the value of plants and gardens.</w:t>
                              </w:r>
                              <w:r>
                                <w:rPr>
                                  <w:rFonts w:eastAsia="Times New Roman"/>
                                </w:rPr>
                                <w:br/>
                              </w:r>
                              <w:r>
                                <w:rPr>
                                  <w:rStyle w:val="Strong"/>
                                  <w:rFonts w:eastAsia="Times New Roman"/>
                                  <w:b/>
                                  <w:bCs/>
                                  <w:sz w:val="24"/>
                                  <w:szCs w:val="24"/>
                                </w:rPr>
                                <w:t>Key Suppliers</w:t>
                              </w:r>
                              <w:r>
                                <w:rPr>
                                  <w:rFonts w:eastAsia="Times New Roman"/>
                                </w:rPr>
                                <w:br/>
                              </w:r>
                              <w:r>
                                <w:rPr>
                                  <w:rFonts w:eastAsia="Times New Roman"/>
                                  <w:sz w:val="20"/>
                                  <w:szCs w:val="20"/>
                                </w:rPr>
                                <w:t xml:space="preserve">Our suppliers were amazing in 2020 and will be again in 2021 but help them with efficient and early orders. Remember the truism ‘If you </w:t>
                              </w:r>
                              <w:proofErr w:type="spellStart"/>
                              <w:r>
                                <w:rPr>
                                  <w:rFonts w:eastAsia="Times New Roman"/>
                                  <w:sz w:val="20"/>
                                  <w:szCs w:val="20"/>
                                </w:rPr>
                                <w:t>ain’t</w:t>
                              </w:r>
                              <w:proofErr w:type="spellEnd"/>
                              <w:r>
                                <w:rPr>
                                  <w:rFonts w:eastAsia="Times New Roman"/>
                                  <w:sz w:val="20"/>
                                  <w:szCs w:val="20"/>
                                </w:rPr>
                                <w:t xml:space="preserve"> got it then you can’t sell it’.</w:t>
                              </w:r>
                              <w:r>
                                <w:rPr>
                                  <w:rFonts w:eastAsia="Times New Roman"/>
                                  <w:sz w:val="20"/>
                                  <w:szCs w:val="20"/>
                                </w:rPr>
                                <w:br/>
                                <w:t>Remember too, that if you are out of stock of something then this is where your staff need to earn their keep by selling, or at least suggesting another option. There is nearly always another option if you think hard.</w:t>
                              </w:r>
                              <w:r>
                                <w:rPr>
                                  <w:rFonts w:eastAsia="Times New Roman"/>
                                  <w:sz w:val="20"/>
                                  <w:szCs w:val="20"/>
                                </w:rPr>
                                <w:br/>
                                <w:t xml:space="preserve">Our photo above is one of the many success stories of 2020 and has been for years too. The Easy Colour range has been an outstanding success for garden centres in most states. The branding, range, </w:t>
                              </w:r>
                              <w:proofErr w:type="gramStart"/>
                              <w:r>
                                <w:rPr>
                                  <w:rFonts w:eastAsia="Times New Roman"/>
                                  <w:sz w:val="20"/>
                                  <w:szCs w:val="20"/>
                                </w:rPr>
                                <w:t>quality</w:t>
                              </w:r>
                              <w:proofErr w:type="gramEnd"/>
                              <w:r>
                                <w:rPr>
                                  <w:rFonts w:eastAsia="Times New Roman"/>
                                  <w:sz w:val="20"/>
                                  <w:szCs w:val="20"/>
                                </w:rPr>
                                <w:t xml:space="preserve"> and presentation has been a hit for the Easy Colour company. Well done Peter and Allison and staff. Yes, other growers have a similar product, but Easy Colour has presented the total package.</w:t>
                              </w:r>
                              <w:r>
                                <w:rPr>
                                  <w:rFonts w:eastAsia="Times New Roman"/>
                                  <w:sz w:val="20"/>
                                  <w:szCs w:val="20"/>
                                </w:rPr>
                                <w:br/>
                                <w:t>There has never been a more important time to make sure that your relationship and communication with your suppliers is second to none.</w:t>
                              </w:r>
                              <w:r>
                                <w:rPr>
                                  <w:rFonts w:eastAsia="Times New Roman"/>
                                </w:rPr>
                                <w:br/>
                              </w:r>
                              <w:r>
                                <w:rPr>
                                  <w:rStyle w:val="Strong"/>
                                  <w:rFonts w:eastAsia="Times New Roman"/>
                                  <w:b/>
                                  <w:bCs/>
                                  <w:color w:val="006400"/>
                                  <w:sz w:val="24"/>
                                  <w:szCs w:val="24"/>
                                </w:rPr>
                                <w:t xml:space="preserve">Barry </w:t>
                              </w:r>
                              <w:proofErr w:type="spellStart"/>
                              <w:r>
                                <w:rPr>
                                  <w:rStyle w:val="Strong"/>
                                  <w:rFonts w:eastAsia="Times New Roman"/>
                                  <w:b/>
                                  <w:bCs/>
                                  <w:color w:val="006400"/>
                                  <w:sz w:val="24"/>
                                  <w:szCs w:val="24"/>
                                </w:rPr>
                                <w:t>Teese</w:t>
                              </w:r>
                              <w:proofErr w:type="spellEnd"/>
                              <w:r>
                                <w:rPr>
                                  <w:rStyle w:val="Strong"/>
                                  <w:rFonts w:eastAsia="Times New Roman"/>
                                  <w:b/>
                                  <w:bCs/>
                                  <w:color w:val="006400"/>
                                  <w:sz w:val="24"/>
                                  <w:szCs w:val="24"/>
                                </w:rPr>
                                <w:t xml:space="preserve"> Memorial Service</w:t>
                              </w:r>
                              <w:r>
                                <w:rPr>
                                  <w:rFonts w:eastAsia="Times New Roman"/>
                                  <w:color w:val="006400"/>
                                </w:rPr>
                                <w:br/>
                              </w:r>
                              <w:r>
                                <w:rPr>
                                  <w:rFonts w:eastAsia="Times New Roman"/>
                                  <w:color w:val="006400"/>
                                  <w:sz w:val="21"/>
                                  <w:szCs w:val="21"/>
                                </w:rPr>
                                <w:t xml:space="preserve">A memorial service to celebrate the life of </w:t>
                              </w:r>
                              <w:r>
                                <w:rPr>
                                  <w:rStyle w:val="Strong"/>
                                  <w:rFonts w:eastAsia="Times New Roman"/>
                                  <w:b/>
                                  <w:bCs/>
                                  <w:color w:val="006400"/>
                                  <w:sz w:val="21"/>
                                  <w:szCs w:val="21"/>
                                </w:rPr>
                                <w:t xml:space="preserve">Barry </w:t>
                              </w:r>
                              <w:proofErr w:type="spellStart"/>
                              <w:r>
                                <w:rPr>
                                  <w:rStyle w:val="Strong"/>
                                  <w:rFonts w:eastAsia="Times New Roman"/>
                                  <w:b/>
                                  <w:bCs/>
                                  <w:color w:val="006400"/>
                                  <w:sz w:val="21"/>
                                  <w:szCs w:val="21"/>
                                </w:rPr>
                                <w:t>Teese</w:t>
                              </w:r>
                              <w:proofErr w:type="spellEnd"/>
                              <w:r>
                                <w:rPr>
                                  <w:rStyle w:val="Strong"/>
                                  <w:rFonts w:eastAsia="Times New Roman"/>
                                  <w:b/>
                                  <w:bCs/>
                                  <w:color w:val="006400"/>
                                  <w:sz w:val="21"/>
                                  <w:szCs w:val="21"/>
                                </w:rPr>
                                <w:t xml:space="preserve"> (5.12.1941 – 16.7.2020)</w:t>
                              </w:r>
                              <w:r>
                                <w:rPr>
                                  <w:rFonts w:eastAsia="Times New Roman"/>
                                  <w:color w:val="006400"/>
                                  <w:sz w:val="21"/>
                                  <w:szCs w:val="21"/>
                                </w:rPr>
                                <w:br/>
                                <w:t>Owner and operator of The Greenery, will be held on, Wednesday January 27 at 1.30pm.</w:t>
                              </w:r>
                              <w:r>
                                <w:rPr>
                                  <w:rFonts w:eastAsia="Times New Roman"/>
                                  <w:color w:val="006400"/>
                                  <w:sz w:val="21"/>
                                  <w:szCs w:val="21"/>
                                </w:rPr>
                                <w:br/>
                                <w:t xml:space="preserve">At </w:t>
                              </w:r>
                              <w:proofErr w:type="spellStart"/>
                              <w:r>
                                <w:rPr>
                                  <w:rFonts w:eastAsia="Times New Roman"/>
                                  <w:color w:val="006400"/>
                                  <w:sz w:val="21"/>
                                  <w:szCs w:val="21"/>
                                </w:rPr>
                                <w:t>Leonda</w:t>
                              </w:r>
                              <w:proofErr w:type="spellEnd"/>
                              <w:r>
                                <w:rPr>
                                  <w:rFonts w:eastAsia="Times New Roman"/>
                                  <w:color w:val="006400"/>
                                  <w:sz w:val="21"/>
                                  <w:szCs w:val="21"/>
                                </w:rPr>
                                <w:t xml:space="preserve"> by the Yarra.</w:t>
                              </w:r>
                              <w:r>
                                <w:rPr>
                                  <w:rFonts w:eastAsia="Times New Roman"/>
                                  <w:color w:val="006400"/>
                                  <w:sz w:val="21"/>
                                  <w:szCs w:val="21"/>
                                </w:rPr>
                                <w:br/>
                                <w:t>2 Wallen Road, Hawthorn</w:t>
                              </w:r>
                              <w:r>
                                <w:rPr>
                                  <w:rFonts w:eastAsia="Times New Roman"/>
                                  <w:color w:val="006400"/>
                                  <w:sz w:val="21"/>
                                  <w:szCs w:val="21"/>
                                </w:rPr>
                                <w:br/>
                                <w:t>Barry’s family would be pleased if you could attend and could advise anyone who knew him.</w:t>
                              </w:r>
                              <w:r>
                                <w:rPr>
                                  <w:rFonts w:eastAsia="Times New Roman"/>
                                </w:rPr>
                                <w:br/>
                              </w:r>
                              <w:r>
                                <w:rPr>
                                  <w:rStyle w:val="Strong"/>
                                  <w:rFonts w:eastAsia="Times New Roman"/>
                                  <w:b/>
                                  <w:bCs/>
                                  <w:sz w:val="24"/>
                                  <w:szCs w:val="24"/>
                                </w:rPr>
                                <w:t xml:space="preserve">Garden </w:t>
                              </w:r>
                              <w:proofErr w:type="spellStart"/>
                              <w:r>
                                <w:rPr>
                                  <w:rStyle w:val="Strong"/>
                                  <w:rFonts w:eastAsia="Times New Roman"/>
                                  <w:b/>
                                  <w:bCs/>
                                  <w:sz w:val="24"/>
                                  <w:szCs w:val="24"/>
                                </w:rPr>
                                <w:t>Releaf</w:t>
                              </w:r>
                              <w:proofErr w:type="spellEnd"/>
                              <w:r>
                                <w:rPr>
                                  <w:rFonts w:eastAsia="Times New Roman"/>
                                </w:rPr>
                                <w:br/>
                              </w:r>
                              <w:r>
                                <w:rPr>
                                  <w:rFonts w:eastAsia="Times New Roman"/>
                                  <w:sz w:val="20"/>
                                  <w:szCs w:val="20"/>
                                </w:rPr>
                                <w:t>Everything is booked in and I say thank you to participants. There is no doubt that people will continue to see gardening as their therapy. Many of your customers will still be working from home so will need time out. Travel will still be challenging for some time so people will have money to spend and garden centres will continue providing great options for that leisure dollar.</w:t>
                              </w:r>
                              <w:r>
                                <w:rPr>
                                  <w:rFonts w:eastAsia="Times New Roman"/>
                                  <w:sz w:val="20"/>
                                  <w:szCs w:val="20"/>
                                </w:rPr>
                                <w:br/>
                                <w:t xml:space="preserve">The following article from US Garden </w:t>
                              </w:r>
                              <w:proofErr w:type="spellStart"/>
                              <w:r>
                                <w:rPr>
                                  <w:rFonts w:eastAsia="Times New Roman"/>
                                  <w:sz w:val="20"/>
                                  <w:szCs w:val="20"/>
                                </w:rPr>
                                <w:t>Center</w:t>
                              </w:r>
                              <w:proofErr w:type="spellEnd"/>
                              <w:r>
                                <w:rPr>
                                  <w:rFonts w:eastAsia="Times New Roman"/>
                                  <w:sz w:val="20"/>
                                  <w:szCs w:val="20"/>
                                </w:rPr>
                                <w:t xml:space="preserve"> magazine is long but is worth a read.</w:t>
                              </w:r>
                              <w:r>
                                <w:rPr>
                                  <w:rFonts w:eastAsia="Times New Roman"/>
                                </w:rPr>
                                <w:br/>
                              </w:r>
                              <w:r>
                                <w:rPr>
                                  <w:rStyle w:val="Strong"/>
                                  <w:rFonts w:eastAsia="Times New Roman"/>
                                  <w:b/>
                                  <w:bCs/>
                                  <w:sz w:val="27"/>
                                  <w:szCs w:val="27"/>
                                </w:rPr>
                                <w:t>Risk and Reward</w:t>
                              </w:r>
                              <w:r>
                                <w:rPr>
                                  <w:rFonts w:eastAsia="Times New Roman"/>
                                </w:rPr>
                                <w:br/>
                              </w:r>
                              <w:r>
                                <w:rPr>
                                  <w:rStyle w:val="Strong"/>
                                  <w:rFonts w:eastAsia="Times New Roman"/>
                                  <w:b/>
                                  <w:bCs/>
                                  <w:sz w:val="24"/>
                                  <w:szCs w:val="24"/>
                                </w:rPr>
                                <w:t>Make the plan then work the plan</w:t>
                              </w:r>
                              <w:r>
                                <w:rPr>
                                  <w:rFonts w:eastAsia="Times New Roman"/>
                                </w:rPr>
                                <w:br/>
                              </w:r>
                              <w:r>
                                <w:rPr>
                                  <w:rFonts w:eastAsia="Times New Roman"/>
                                  <w:sz w:val="20"/>
                                  <w:szCs w:val="20"/>
                                </w:rPr>
                                <w:t xml:space="preserve">How many times have you been given this advice? Planning is good and executing your plans is even better. But what do you do when nothing seems to be moving in the right direction? If </w:t>
                              </w:r>
                              <w:proofErr w:type="gramStart"/>
                              <w:r>
                                <w:rPr>
                                  <w:rFonts w:eastAsia="Times New Roman"/>
                                  <w:sz w:val="20"/>
                                  <w:szCs w:val="20"/>
                                </w:rPr>
                                <w:t>you’re</w:t>
                              </w:r>
                              <w:proofErr w:type="gramEnd"/>
                              <w:r>
                                <w:rPr>
                                  <w:rFonts w:eastAsia="Times New Roman"/>
                                  <w:sz w:val="20"/>
                                  <w:szCs w:val="20"/>
                                </w:rPr>
                                <w:t xml:space="preserve"> looking to shake things up in your business and try new things in the new year, then I’d like to make a small addition to the adage — one that has always worked for me. Make the plan, work the plan, then </w:t>
                              </w:r>
                              <w:r>
                                <w:rPr>
                                  <w:rStyle w:val="Emphasis"/>
                                  <w:rFonts w:eastAsia="Times New Roman"/>
                                  <w:sz w:val="20"/>
                                  <w:szCs w:val="20"/>
                                </w:rPr>
                                <w:t>change</w:t>
                              </w:r>
                              <w:r>
                                <w:rPr>
                                  <w:rFonts w:eastAsia="Times New Roman"/>
                                  <w:sz w:val="20"/>
                                  <w:szCs w:val="20"/>
                                </w:rPr>
                                <w:t> the plan.</w:t>
                              </w:r>
                              <w:r>
                                <w:rPr>
                                  <w:rFonts w:eastAsia="Times New Roman"/>
                                  <w:sz w:val="20"/>
                                  <w:szCs w:val="20"/>
                                </w:rPr>
                                <w:br/>
                                <w:t xml:space="preserve">Change is the name of the game of course in today’s marketplace. Not much stands still for long anymore but changing how you do business can be scary. The fear that making a big business change can illicit </w:t>
                              </w:r>
                              <w:proofErr w:type="spellStart"/>
                              <w:r>
                                <w:rPr>
                                  <w:rFonts w:eastAsia="Times New Roman"/>
                                  <w:sz w:val="20"/>
                                  <w:szCs w:val="20"/>
                                </w:rPr>
                                <w:t>paralyzes</w:t>
                              </w:r>
                              <w:proofErr w:type="spellEnd"/>
                              <w:r>
                                <w:rPr>
                                  <w:rFonts w:eastAsia="Times New Roman"/>
                                  <w:sz w:val="20"/>
                                  <w:szCs w:val="20"/>
                                </w:rPr>
                                <w:t xml:space="preserve"> many from making any changes at all. No doubt, there is always risk in making changes and trying new things, whether </w:t>
                              </w:r>
                              <w:proofErr w:type="gramStart"/>
                              <w:r>
                                <w:rPr>
                                  <w:rFonts w:eastAsia="Times New Roman"/>
                                  <w:sz w:val="20"/>
                                  <w:szCs w:val="20"/>
                                </w:rPr>
                                <w:t>it’s</w:t>
                              </w:r>
                              <w:proofErr w:type="gramEnd"/>
                              <w:r>
                                <w:rPr>
                                  <w:rFonts w:eastAsia="Times New Roman"/>
                                  <w:sz w:val="20"/>
                                  <w:szCs w:val="20"/>
                                </w:rPr>
                                <w:t xml:space="preserve"> in our personal or professional life. My question always is, though, what are you really risking by not trying or making a change? (See my </w:t>
                              </w:r>
                              <w:r>
                                <w:rPr>
                                  <w:rStyle w:val="Emphasis"/>
                                  <w:rFonts w:eastAsia="Times New Roman"/>
                                  <w:sz w:val="20"/>
                                  <w:szCs w:val="20"/>
                                </w:rPr>
                                <w:t>Greenhouse Management </w:t>
                              </w:r>
                              <w:hyperlink r:id="rId8" w:tgtFrame="_blank" w:history="1">
                                <w:r>
                                  <w:rPr>
                                    <w:rStyle w:val="Strong"/>
                                    <w:rFonts w:eastAsia="Times New Roman"/>
                                    <w:b/>
                                    <w:bCs/>
                                    <w:color w:val="007C89"/>
                                    <w:sz w:val="20"/>
                                    <w:szCs w:val="20"/>
                                    <w:u w:val="single"/>
                                  </w:rPr>
                                  <w:t>July 2017 column</w:t>
                                </w:r>
                              </w:hyperlink>
                              <w:r>
                                <w:rPr>
                                  <w:rFonts w:eastAsia="Times New Roman"/>
                                  <w:sz w:val="20"/>
                                  <w:szCs w:val="20"/>
                                </w:rPr>
                                <w:t xml:space="preserve"> - </w:t>
                              </w:r>
                              <w:r>
                                <w:rPr>
                                  <w:rFonts w:eastAsia="Times New Roman"/>
                                  <w:sz w:val="20"/>
                                  <w:szCs w:val="20"/>
                                </w:rPr>
                                <w:lastRenderedPageBreak/>
                                <w:t>Flip your script on fear for mor</w:t>
                              </w:r>
                              <w:r>
                                <w:rPr>
                                  <w:rFonts w:eastAsia="Times New Roman"/>
                                  <w:sz w:val="18"/>
                                  <w:szCs w:val="18"/>
                                </w:rPr>
                                <w:t>e.)</w:t>
                              </w:r>
                              <w:r>
                                <w:rPr>
                                  <w:rFonts w:eastAsia="Times New Roman"/>
                                </w:rPr>
                                <w:br/>
                              </w:r>
                              <w:r>
                                <w:rPr>
                                  <w:rStyle w:val="Strong"/>
                                  <w:rFonts w:eastAsia="Times New Roman"/>
                                  <w:b/>
                                  <w:bCs/>
                                  <w:sz w:val="24"/>
                                  <w:szCs w:val="24"/>
                                </w:rPr>
                                <w:t>Risks don’t come with guarantees</w:t>
                              </w:r>
                              <w:r>
                                <w:rPr>
                                  <w:rFonts w:eastAsia="Times New Roman"/>
                                </w:rPr>
                                <w:br/>
                              </w:r>
                              <w:r>
                                <w:rPr>
                                  <w:rFonts w:eastAsia="Times New Roman"/>
                                  <w:sz w:val="20"/>
                                  <w:szCs w:val="20"/>
                                </w:rPr>
                                <w:t xml:space="preserve">When you take a risk and try something new, you do so with the understanding that you can’t predict the outcome. Good planning certainly helps you make the most of the risks you take, but even good planning </w:t>
                              </w:r>
                              <w:proofErr w:type="gramStart"/>
                              <w:r>
                                <w:rPr>
                                  <w:rFonts w:eastAsia="Times New Roman"/>
                                  <w:sz w:val="20"/>
                                  <w:szCs w:val="20"/>
                                </w:rPr>
                                <w:t>won’t</w:t>
                              </w:r>
                              <w:proofErr w:type="gramEnd"/>
                              <w:r>
                                <w:rPr>
                                  <w:rFonts w:eastAsia="Times New Roman"/>
                                  <w:sz w:val="20"/>
                                  <w:szCs w:val="20"/>
                                </w:rPr>
                                <w:t xml:space="preserve"> always prevent bumps in the road. If you demand certainty and success from all your decisions, you are probably severely limiting your potential and that of your business. Knowing your personal risk tolerance is important when </w:t>
                              </w:r>
                              <w:proofErr w:type="gramStart"/>
                              <w:r>
                                <w:rPr>
                                  <w:rFonts w:eastAsia="Times New Roman"/>
                                  <w:sz w:val="20"/>
                                  <w:szCs w:val="20"/>
                                </w:rPr>
                                <w:t>you’re</w:t>
                              </w:r>
                              <w:proofErr w:type="gramEnd"/>
                              <w:r>
                                <w:rPr>
                                  <w:rFonts w:eastAsia="Times New Roman"/>
                                  <w:sz w:val="20"/>
                                  <w:szCs w:val="20"/>
                                </w:rPr>
                                <w:t xml:space="preserve"> weighing important decisions that create significant change. That said, acknowledging your fears about change and risk that hold you back is equally important. Finding a good balance between the two is the trick.</w:t>
                              </w:r>
                              <w:r>
                                <w:rPr>
                                  <w:rFonts w:eastAsia="Times New Roman"/>
                                </w:rPr>
                                <w:br/>
                              </w:r>
                              <w:r>
                                <w:rPr>
                                  <w:rStyle w:val="Strong"/>
                                  <w:rFonts w:eastAsia="Times New Roman"/>
                                  <w:b/>
                                  <w:bCs/>
                                  <w:sz w:val="24"/>
                                  <w:szCs w:val="24"/>
                                </w:rPr>
                                <w:t>Taking a risk does not mean you are going to be successful</w:t>
                              </w:r>
                              <w:r>
                                <w:rPr>
                                  <w:rFonts w:eastAsia="Times New Roman"/>
                                </w:rPr>
                                <w:br/>
                              </w:r>
                              <w:r>
                                <w:rPr>
                                  <w:rFonts w:eastAsia="Times New Roman"/>
                                  <w:sz w:val="20"/>
                                  <w:szCs w:val="20"/>
                                </w:rPr>
                                <w:t xml:space="preserve">With every risk you take comes the risk of failure. Part of developing a healthy risk tolerance is being able to prepare for and shake off risks that </w:t>
                              </w:r>
                              <w:proofErr w:type="gramStart"/>
                              <w:r>
                                <w:rPr>
                                  <w:rFonts w:eastAsia="Times New Roman"/>
                                  <w:sz w:val="20"/>
                                  <w:szCs w:val="20"/>
                                </w:rPr>
                                <w:t>didn’t</w:t>
                              </w:r>
                              <w:proofErr w:type="gramEnd"/>
                              <w:r>
                                <w:rPr>
                                  <w:rFonts w:eastAsia="Times New Roman"/>
                                  <w:sz w:val="20"/>
                                  <w:szCs w:val="20"/>
                                </w:rPr>
                                <w:t xml:space="preserve"> pay off. Know that you will learn valuable things through failure that usually help you figure out how to take the next step successfully. Trying something new </w:t>
                              </w:r>
                              <w:proofErr w:type="gramStart"/>
                              <w:r>
                                <w:rPr>
                                  <w:rFonts w:eastAsia="Times New Roman"/>
                                  <w:sz w:val="20"/>
                                  <w:szCs w:val="20"/>
                                </w:rPr>
                                <w:t>isn’t</w:t>
                              </w:r>
                              <w:proofErr w:type="gramEnd"/>
                              <w:r>
                                <w:rPr>
                                  <w:rFonts w:eastAsia="Times New Roman"/>
                                  <w:sz w:val="20"/>
                                  <w:szCs w:val="20"/>
                                </w:rPr>
                                <w:t xml:space="preserve"> always about the outcome, but rather the process. Nothing ventured, nothing gained.</w:t>
                              </w:r>
                              <w:r>
                                <w:rPr>
                                  <w:rFonts w:eastAsia="Times New Roman"/>
                                </w:rPr>
                                <w:br/>
                              </w:r>
                              <w:r>
                                <w:rPr>
                                  <w:rStyle w:val="Strong"/>
                                  <w:rFonts w:eastAsia="Times New Roman"/>
                                  <w:b/>
                                  <w:bCs/>
                                  <w:sz w:val="24"/>
                                  <w:szCs w:val="24"/>
                                </w:rPr>
                                <w:t>How can I get fired this week?</w:t>
                              </w:r>
                              <w:r>
                                <w:rPr>
                                  <w:rFonts w:eastAsia="Times New Roman"/>
                                  <w:sz w:val="24"/>
                                  <w:szCs w:val="24"/>
                                </w:rPr>
                                <w:t> </w:t>
                              </w:r>
                              <w:r>
                                <w:rPr>
                                  <w:rFonts w:eastAsia="Times New Roman"/>
                                </w:rPr>
                                <w:br/>
                              </w:r>
                              <w:r>
                                <w:rPr>
                                  <w:rFonts w:eastAsia="Times New Roman"/>
                                  <w:sz w:val="20"/>
                                  <w:szCs w:val="20"/>
                                </w:rPr>
                                <w:t xml:space="preserve">This is my personal approach, in case you wondered, to risk-taking and professional progress. Pushing boundaries, bucking </w:t>
                              </w:r>
                              <w:proofErr w:type="gramStart"/>
                              <w:r>
                                <w:rPr>
                                  <w:rFonts w:eastAsia="Times New Roman"/>
                                  <w:sz w:val="20"/>
                                  <w:szCs w:val="20"/>
                                </w:rPr>
                                <w:t>convention</w:t>
                              </w:r>
                              <w:proofErr w:type="gramEnd"/>
                              <w:r>
                                <w:rPr>
                                  <w:rFonts w:eastAsia="Times New Roman"/>
                                  <w:sz w:val="20"/>
                                  <w:szCs w:val="20"/>
                                </w:rPr>
                                <w:t xml:space="preserve"> and making up new rules is my comfort zone. Friction drives creativity and ingenuity, and unless </w:t>
                              </w:r>
                              <w:proofErr w:type="gramStart"/>
                              <w:r>
                                <w:rPr>
                                  <w:rFonts w:eastAsia="Times New Roman"/>
                                  <w:sz w:val="20"/>
                                  <w:szCs w:val="20"/>
                                </w:rPr>
                                <w:t>you’re</w:t>
                              </w:r>
                              <w:proofErr w:type="gramEnd"/>
                              <w:r>
                                <w:rPr>
                                  <w:rFonts w:eastAsia="Times New Roman"/>
                                  <w:sz w:val="20"/>
                                  <w:szCs w:val="20"/>
                                </w:rPr>
                                <w:t xml:space="preserve"> willing to turn up the heat, you may never see the change you wish to create. But my eagerness for change and risk-taking can make people around me uncomfortable. </w:t>
                              </w:r>
                              <w:proofErr w:type="gramStart"/>
                              <w:r>
                                <w:rPr>
                                  <w:rFonts w:eastAsia="Times New Roman"/>
                                  <w:sz w:val="20"/>
                                  <w:szCs w:val="20"/>
                                </w:rPr>
                                <w:t>I’ve</w:t>
                              </w:r>
                              <w:proofErr w:type="gramEnd"/>
                              <w:r>
                                <w:rPr>
                                  <w:rFonts w:eastAsia="Times New Roman"/>
                                  <w:sz w:val="20"/>
                                  <w:szCs w:val="20"/>
                                </w:rPr>
                                <w:t xml:space="preserve"> been accused of being over-confident and even arrogant. Rejection is often a reality of risk-taking. Sometimes </w:t>
                              </w:r>
                              <w:proofErr w:type="gramStart"/>
                              <w:r>
                                <w:rPr>
                                  <w:rFonts w:eastAsia="Times New Roman"/>
                                  <w:sz w:val="20"/>
                                  <w:szCs w:val="20"/>
                                </w:rPr>
                                <w:t>it’s</w:t>
                              </w:r>
                              <w:proofErr w:type="gramEnd"/>
                              <w:r>
                                <w:rPr>
                                  <w:rFonts w:eastAsia="Times New Roman"/>
                                  <w:sz w:val="20"/>
                                  <w:szCs w:val="20"/>
                                </w:rPr>
                                <w:t xml:space="preserve"> the personal rejection you’ll face when you change or take a risk that ends up being the biggest risk of all. So be it.</w:t>
                              </w:r>
                              <w:r>
                                <w:rPr>
                                  <w:rFonts w:eastAsia="Times New Roman"/>
                                  <w:sz w:val="20"/>
                                  <w:szCs w:val="20"/>
                                </w:rPr>
                                <w:br/>
                                <w:t xml:space="preserve">Clearly, many of you are not going to take my approach to risk taking. </w:t>
                              </w:r>
                              <w:proofErr w:type="gramStart"/>
                              <w:r>
                                <w:rPr>
                                  <w:rFonts w:eastAsia="Times New Roman"/>
                                  <w:sz w:val="20"/>
                                  <w:szCs w:val="20"/>
                                </w:rPr>
                                <w:t>That’s</w:t>
                              </w:r>
                              <w:proofErr w:type="gramEnd"/>
                              <w:r>
                                <w:rPr>
                                  <w:rFonts w:eastAsia="Times New Roman"/>
                                  <w:sz w:val="20"/>
                                  <w:szCs w:val="20"/>
                                </w:rPr>
                                <w:t xml:space="preserve"> OK. But like it or not, taking risks and trying new things </w:t>
                              </w:r>
                              <w:r>
                                <w:rPr>
                                  <w:rStyle w:val="Emphasis"/>
                                  <w:rFonts w:eastAsia="Times New Roman"/>
                                  <w:sz w:val="20"/>
                                  <w:szCs w:val="20"/>
                                </w:rPr>
                                <w:t>does</w:t>
                              </w:r>
                              <w:r>
                                <w:rPr>
                                  <w:rFonts w:eastAsia="Times New Roman"/>
                                  <w:sz w:val="20"/>
                                  <w:szCs w:val="20"/>
                                </w:rPr>
                                <w:t xml:space="preserve"> require you to be confident. Often it requires you to be overconfident. Being overconfident does seem to be a common trait amongst entrepreneurs. </w:t>
                              </w:r>
                              <w:proofErr w:type="gramStart"/>
                              <w:r>
                                <w:rPr>
                                  <w:rFonts w:eastAsia="Times New Roman"/>
                                  <w:sz w:val="20"/>
                                  <w:szCs w:val="20"/>
                                </w:rPr>
                                <w:t>I’d</w:t>
                              </w:r>
                              <w:proofErr w:type="gramEnd"/>
                              <w:r>
                                <w:rPr>
                                  <w:rFonts w:eastAsia="Times New Roman"/>
                                  <w:sz w:val="20"/>
                                  <w:szCs w:val="20"/>
                                </w:rPr>
                                <w:t xml:space="preserve"> argue, however, that for most of us confidence is a choice. Entrepreneurs and risk-takers have the same fears, </w:t>
                              </w:r>
                              <w:proofErr w:type="gramStart"/>
                              <w:r>
                                <w:rPr>
                                  <w:rFonts w:eastAsia="Times New Roman"/>
                                  <w:sz w:val="20"/>
                                  <w:szCs w:val="20"/>
                                </w:rPr>
                                <w:t>insecurities</w:t>
                              </w:r>
                              <w:proofErr w:type="gramEnd"/>
                              <w:r>
                                <w:rPr>
                                  <w:rFonts w:eastAsia="Times New Roman"/>
                                  <w:sz w:val="20"/>
                                  <w:szCs w:val="20"/>
                                </w:rPr>
                                <w:t xml:space="preserve"> and anxieties as anyone else. We regularly face rejection and judgement, and battle imposter syndrome. Getting past fears and anxiety about life and business decisions requires determination and decisions. It </w:t>
                              </w:r>
                              <w:proofErr w:type="gramStart"/>
                              <w:r>
                                <w:rPr>
                                  <w:rFonts w:eastAsia="Times New Roman"/>
                                  <w:sz w:val="20"/>
                                  <w:szCs w:val="20"/>
                                </w:rPr>
                                <w:t>doesn’t</w:t>
                              </w:r>
                              <w:proofErr w:type="gramEnd"/>
                              <w:r>
                                <w:rPr>
                                  <w:rFonts w:eastAsia="Times New Roman"/>
                                  <w:sz w:val="20"/>
                                  <w:szCs w:val="20"/>
                                </w:rPr>
                                <w:t xml:space="preserve"> just happen. Sometimes you simply need to act confident so you can better manage your own emotions. Fake it till you make it, if need be.</w:t>
                              </w:r>
                              <w:r>
                                <w:rPr>
                                  <w:rFonts w:eastAsia="Times New Roman"/>
                                </w:rPr>
                                <w:br/>
                              </w:r>
                              <w:r>
                                <w:rPr>
                                  <w:rStyle w:val="Strong"/>
                                  <w:rFonts w:eastAsia="Times New Roman"/>
                                  <w:b/>
                                  <w:bCs/>
                                  <w:sz w:val="24"/>
                                  <w:szCs w:val="24"/>
                                </w:rPr>
                                <w:t>Your Comfort Zone</w:t>
                              </w:r>
                              <w:r>
                                <w:rPr>
                                  <w:rFonts w:eastAsia="Times New Roman"/>
                                </w:rPr>
                                <w:br/>
                              </w:r>
                              <w:r>
                                <w:rPr>
                                  <w:rFonts w:eastAsia="Times New Roman"/>
                                  <w:sz w:val="20"/>
                                  <w:szCs w:val="20"/>
                                </w:rPr>
                                <w:t>Getting outside your comfort zone in your business could mean investing significant monies to modernize your infrastructure. It could mean letting go of a long-term staff member who just is not the right fit any longer. Maybe it means getting in front of the camera more often to help market your business. Trying new concierge services or embracing online sales may be your next big step. The IGC industry tends to be change-averse when it comes to embracing new technology, so that is one area where you may need to push through your fear.</w:t>
                              </w:r>
                              <w:r>
                                <w:rPr>
                                  <w:rFonts w:eastAsia="Times New Roman"/>
                                  <w:sz w:val="20"/>
                                  <w:szCs w:val="20"/>
                                </w:rPr>
                                <w:br/>
                                <w:t xml:space="preserve">The change and risk we see facing many family-owned businesses these days is that of letting go completely of an existing business model or brand identity. Do you hang on to a legacy even if that legacy might be limiting your business viability or growth? Or do you change your business or brand to better appeal to and serve a changing customer </w:t>
                              </w:r>
                              <w:r>
                                <w:rPr>
                                  <w:rFonts w:eastAsia="Times New Roman"/>
                                  <w:sz w:val="20"/>
                                  <w:szCs w:val="20"/>
                                </w:rPr>
                                <w:lastRenderedPageBreak/>
                                <w:t xml:space="preserve">demographic? Rebranding is exactly what many green industry businesses I work with need </w:t>
                              </w:r>
                              <w:proofErr w:type="gramStart"/>
                              <w:r>
                                <w:rPr>
                                  <w:rFonts w:eastAsia="Times New Roman"/>
                                  <w:sz w:val="20"/>
                                  <w:szCs w:val="20"/>
                                </w:rPr>
                                <w:t>in order to</w:t>
                              </w:r>
                              <w:proofErr w:type="gramEnd"/>
                              <w:r>
                                <w:rPr>
                                  <w:rFonts w:eastAsia="Times New Roman"/>
                                  <w:sz w:val="20"/>
                                  <w:szCs w:val="20"/>
                                </w:rPr>
                                <w:t xml:space="preserve"> grow and thrive. Success is never static.</w:t>
                              </w:r>
                              <w:r>
                                <w:rPr>
                                  <w:rFonts w:eastAsia="Times New Roman"/>
                                  <w:sz w:val="20"/>
                                  <w:szCs w:val="20"/>
                                </w:rPr>
                                <w:br/>
                                <w:t>Sometimes though, trying new things and taking risks on a much smaller scale can help you reap big rewards. For those of you who own your business, one of the scariest things might just be taking a day off now and then or delegating tasks to new people.</w:t>
                              </w:r>
                              <w:r>
                                <w:rPr>
                                  <w:rFonts w:eastAsia="Times New Roman"/>
                                  <w:sz w:val="20"/>
                                  <w:szCs w:val="20"/>
                                </w:rPr>
                                <w:br/>
                                <w:t xml:space="preserve">What will happen if </w:t>
                              </w:r>
                              <w:proofErr w:type="gramStart"/>
                              <w:r>
                                <w:rPr>
                                  <w:rFonts w:eastAsia="Times New Roman"/>
                                  <w:sz w:val="20"/>
                                  <w:szCs w:val="20"/>
                                </w:rPr>
                                <w:t>I’m</w:t>
                              </w:r>
                              <w:proofErr w:type="gramEnd"/>
                              <w:r>
                                <w:rPr>
                                  <w:rFonts w:eastAsia="Times New Roman"/>
                                  <w:sz w:val="20"/>
                                  <w:szCs w:val="20"/>
                                </w:rPr>
                                <w:t xml:space="preserve"> not there? How will my staff survive? Trust me, taking some personal time off now and then to take care of yourself might just be the best risk you take for your business </w:t>
                              </w:r>
                              <w:r>
                                <w:rPr>
                                  <w:rStyle w:val="Emphasis"/>
                                  <w:rFonts w:eastAsia="Times New Roman"/>
                                  <w:sz w:val="20"/>
                                  <w:szCs w:val="20"/>
                                </w:rPr>
                                <w:t>and</w:t>
                              </w:r>
                              <w:r>
                                <w:rPr>
                                  <w:rFonts w:eastAsia="Times New Roman"/>
                                  <w:sz w:val="20"/>
                                  <w:szCs w:val="20"/>
                                </w:rPr>
                                <w:t xml:space="preserve"> your staff. So, </w:t>
                              </w:r>
                              <w:proofErr w:type="gramStart"/>
                              <w:r>
                                <w:rPr>
                                  <w:rFonts w:eastAsia="Times New Roman"/>
                                  <w:sz w:val="20"/>
                                  <w:szCs w:val="20"/>
                                </w:rPr>
                                <w:t>let’s</w:t>
                              </w:r>
                              <w:proofErr w:type="gramEnd"/>
                              <w:r>
                                <w:rPr>
                                  <w:rFonts w:eastAsia="Times New Roman"/>
                                  <w:sz w:val="20"/>
                                  <w:szCs w:val="20"/>
                                </w:rPr>
                                <w:t xml:space="preserve"> go ahead and get those spa days on your 2021 calendar, now.</w:t>
                              </w:r>
                              <w:r>
                                <w:rPr>
                                  <w:rFonts w:eastAsia="Times New Roman"/>
                                  <w:sz w:val="20"/>
                                  <w:szCs w:val="20"/>
                                </w:rPr>
                                <w:br/>
                                <w:t>Change and risk can be terrifying but can also be energizing and rewarding. As you are planning for the new year, now is a great time to identify both big and small changes — and risks — you can make and take to energize your efforts.</w:t>
                              </w:r>
                              <w:r>
                                <w:rPr>
                                  <w:rFonts w:eastAsia="Times New Roman"/>
                                  <w:sz w:val="20"/>
                                  <w:szCs w:val="20"/>
                                </w:rPr>
                                <w:br/>
                                <w:t>Trying new things is the best way to keep learning and growing as a person and as a business.</w:t>
                              </w:r>
                              <w:r>
                                <w:rPr>
                                  <w:rFonts w:eastAsia="Times New Roman"/>
                                  <w:sz w:val="20"/>
                                  <w:szCs w:val="20"/>
                                </w:rPr>
                                <w:br/>
                                <w:t>Leslie (CPH) owns Halleck Horticultural, LLC, through which she provides horticultural consulting, business and marketing strategy, product development and branding, and content creation for green industry companies. </w:t>
                              </w:r>
                              <w:hyperlink r:id="rId9" w:tgtFrame="_blank" w:history="1">
                                <w:r>
                                  <w:rPr>
                                    <w:rStyle w:val="Hyperlink"/>
                                    <w:rFonts w:eastAsia="Times New Roman"/>
                                    <w:b w:val="0"/>
                                    <w:bCs w:val="0"/>
                                    <w:color w:val="007C89"/>
                                    <w:sz w:val="20"/>
                                    <w:szCs w:val="20"/>
                                  </w:rPr>
                                  <w:t>lesliehalleck.com</w:t>
                                </w:r>
                              </w:hyperlink>
                              <w:r>
                                <w:rPr>
                                  <w:rFonts w:eastAsia="Times New Roman"/>
                                </w:rPr>
                                <w:br/>
                              </w:r>
                              <w:r>
                                <w:rPr>
                                  <w:rStyle w:val="Strong"/>
                                  <w:rFonts w:eastAsia="Times New Roman"/>
                                  <w:b/>
                                  <w:bCs/>
                                  <w:sz w:val="24"/>
                                  <w:szCs w:val="24"/>
                                </w:rPr>
                                <w:t>Two lovely new David Austin Roses for 2021</w:t>
                              </w:r>
                              <w:r>
                                <w:rPr>
                                  <w:rFonts w:eastAsia="Times New Roman"/>
                                </w:rPr>
                                <w:br/>
                              </w:r>
                              <w:r>
                                <w:rPr>
                                  <w:rFonts w:eastAsia="Times New Roman"/>
                                  <w:noProof/>
                                </w:rPr>
                                <w:drawing>
                                  <wp:inline distT="0" distB="0" distL="0" distR="0" wp14:anchorId="5B970A07" wp14:editId="7E78C30C">
                                    <wp:extent cx="200025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2857500"/>
                                            </a:xfrm>
                                            <a:prstGeom prst="rect">
                                              <a:avLst/>
                                            </a:prstGeom>
                                            <a:noFill/>
                                            <a:ln>
                                              <a:noFill/>
                                            </a:ln>
                                          </pic:spPr>
                                        </pic:pic>
                                      </a:graphicData>
                                    </a:graphic>
                                  </wp:inline>
                                </w:drawing>
                              </w:r>
                              <w:r>
                                <w:rPr>
                                  <w:rFonts w:eastAsia="Times New Roman"/>
                                </w:rPr>
                                <w:t>  </w:t>
                              </w:r>
                              <w:r>
                                <w:rPr>
                                  <w:rFonts w:eastAsia="Times New Roman"/>
                                  <w:noProof/>
                                </w:rPr>
                                <w:drawing>
                                  <wp:inline distT="0" distB="0" distL="0" distR="0" wp14:anchorId="4C688383" wp14:editId="6B8EF9F9">
                                    <wp:extent cx="1905000"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r>
                                <w:rPr>
                                  <w:rFonts w:eastAsia="Times New Roman"/>
                                </w:rPr>
                                <w:br/>
                              </w:r>
                              <w:r>
                                <w:rPr>
                                  <w:rStyle w:val="Emphasis"/>
                                  <w:rFonts w:eastAsia="Times New Roman"/>
                                  <w:sz w:val="21"/>
                                  <w:szCs w:val="21"/>
                                </w:rPr>
                                <w:t>'</w:t>
                              </w:r>
                              <w:proofErr w:type="spellStart"/>
                              <w:r>
                                <w:rPr>
                                  <w:rStyle w:val="Emphasis"/>
                                  <w:rFonts w:eastAsia="Times New Roman"/>
                                  <w:sz w:val="21"/>
                                  <w:szCs w:val="21"/>
                                </w:rPr>
                                <w:t>Bathsheeba</w:t>
                              </w:r>
                              <w:proofErr w:type="spellEnd"/>
                              <w:proofErr w:type="gramStart"/>
                              <w:r>
                                <w:rPr>
                                  <w:rStyle w:val="Emphasis"/>
                                  <w:rFonts w:eastAsia="Times New Roman"/>
                                  <w:sz w:val="21"/>
                                  <w:szCs w:val="21"/>
                                </w:rPr>
                                <w:t>'  (</w:t>
                              </w:r>
                              <w:proofErr w:type="gramEnd"/>
                              <w:r>
                                <w:rPr>
                                  <w:rStyle w:val="Emphasis"/>
                                  <w:rFonts w:eastAsia="Times New Roman"/>
                                  <w:sz w:val="21"/>
                                  <w:szCs w:val="21"/>
                                </w:rPr>
                                <w:t>climber)                             'Roald Dahl' (shrub rose)</w:t>
                              </w:r>
                              <w:r>
                                <w:rPr>
                                  <w:rFonts w:eastAsia="Times New Roman"/>
                                </w:rPr>
                                <w:br/>
                              </w:r>
                              <w:r>
                                <w:rPr>
                                  <w:rFonts w:eastAsia="Times New Roman"/>
                                </w:rPr>
                                <w:br/>
                              </w:r>
                              <w:r>
                                <w:rPr>
                                  <w:rFonts w:ascii="Arial" w:eastAsia="Times New Roman" w:hAnsi="Arial" w:cs="Arial"/>
                                  <w:sz w:val="21"/>
                                  <w:szCs w:val="21"/>
                                </w:rPr>
                                <w:t>Thank you for your support.</w:t>
                              </w:r>
                              <w:r>
                                <w:rPr>
                                  <w:rFonts w:eastAsia="Times New Roman"/>
                                </w:rPr>
                                <w:br/>
                              </w:r>
                              <w:r>
                                <w:rPr>
                                  <w:rFonts w:eastAsia="Times New Roman"/>
                                  <w:sz w:val="21"/>
                                  <w:szCs w:val="21"/>
                                </w:rPr>
                                <w:t>Warm regards,</w:t>
                              </w:r>
                            </w:p>
                            <w:p w14:paraId="4E941E90" w14:textId="77777777" w:rsidR="00B13B51" w:rsidRDefault="00B13B51">
                              <w:pPr>
                                <w:pStyle w:val="xmsonormal"/>
                                <w:spacing w:line="360" w:lineRule="auto"/>
                              </w:pPr>
                              <w:r>
                                <w:rPr>
                                  <w:rStyle w:val="Emphasis"/>
                                  <w:rFonts w:ascii="Helvetica" w:hAnsi="Helvetica" w:cs="Helvetica"/>
                                  <w:b/>
                                  <w:bCs/>
                                  <w:color w:val="202020"/>
                                  <w:sz w:val="24"/>
                                  <w:szCs w:val="24"/>
                                </w:rPr>
                                <w:t>Leigh Siebler, GCA Manager Melbourne </w:t>
                              </w:r>
                              <w:r>
                                <w:rPr>
                                  <w:rFonts w:ascii="Helvetica" w:hAnsi="Helvetica" w:cs="Helvetica"/>
                                  <w:color w:val="202020"/>
                                  <w:sz w:val="24"/>
                                  <w:szCs w:val="24"/>
                                </w:rPr>
                                <w:br/>
                              </w:r>
                              <w:r>
                                <w:rPr>
                                  <w:rStyle w:val="Strong"/>
                                  <w:rFonts w:ascii="Helvetica" w:hAnsi="Helvetica" w:cs="Helvetica"/>
                                  <w:color w:val="202020"/>
                                  <w:sz w:val="24"/>
                                  <w:szCs w:val="24"/>
                                </w:rPr>
                                <w:t xml:space="preserve">Please keep in touch with GCA by liking the Garden </w:t>
                              </w:r>
                              <w:proofErr w:type="spellStart"/>
                              <w:r>
                                <w:rPr>
                                  <w:rStyle w:val="Strong"/>
                                  <w:rFonts w:ascii="Helvetica" w:hAnsi="Helvetica" w:cs="Helvetica"/>
                                  <w:color w:val="202020"/>
                                  <w:sz w:val="24"/>
                                  <w:szCs w:val="24"/>
                                </w:rPr>
                                <w:t>Releaf</w:t>
                              </w:r>
                              <w:proofErr w:type="spellEnd"/>
                              <w:r>
                                <w:rPr>
                                  <w:rStyle w:val="Strong"/>
                                  <w:rFonts w:ascii="Helvetica" w:hAnsi="Helvetica" w:cs="Helvetica"/>
                                  <w:color w:val="202020"/>
                                  <w:sz w:val="24"/>
                                  <w:szCs w:val="24"/>
                                </w:rPr>
                                <w:t xml:space="preserve"> Facebook page so you can keep in touch with GCA updates.</w:t>
                              </w:r>
                              <w:r>
                                <w:rPr>
                                  <w:rFonts w:ascii="Helvetica" w:hAnsi="Helvetica" w:cs="Helvetica"/>
                                  <w:color w:val="202020"/>
                                  <w:sz w:val="24"/>
                                  <w:szCs w:val="24"/>
                                </w:rPr>
                                <w:br/>
                              </w:r>
                              <w:hyperlink r:id="rId12" w:history="1">
                                <w:r>
                                  <w:rPr>
                                    <w:rStyle w:val="Hyperlink"/>
                                    <w:color w:val="007C89"/>
                                    <w:sz w:val="24"/>
                                    <w:szCs w:val="24"/>
                                  </w:rPr>
                                  <w:t>www.Facebook.com/gardenreleafaustralia</w:t>
                                </w:r>
                              </w:hyperlink>
                              <w:r>
                                <w:rPr>
                                  <w:rFonts w:ascii="Helvetica" w:hAnsi="Helvetica" w:cs="Helvetica"/>
                                  <w:color w:val="202020"/>
                                  <w:sz w:val="24"/>
                                  <w:szCs w:val="24"/>
                                </w:rPr>
                                <w:br/>
                              </w:r>
                              <w:hyperlink r:id="rId13" w:history="1">
                                <w:r>
                                  <w:rPr>
                                    <w:rStyle w:val="Hyperlink"/>
                                    <w:sz w:val="24"/>
                                    <w:szCs w:val="24"/>
                                  </w:rPr>
                                  <w:t>https://www.gardenreleaf.com.au</w:t>
                                </w:r>
                              </w:hyperlink>
                              <w:r>
                                <w:rPr>
                                  <w:rFonts w:ascii="Helvetica" w:hAnsi="Helvetica" w:cs="Helvetica"/>
                                  <w:color w:val="202020"/>
                                  <w:sz w:val="24"/>
                                  <w:szCs w:val="24"/>
                                </w:rPr>
                                <w:t> </w:t>
                              </w:r>
                            </w:p>
                            <w:p w14:paraId="2365555A" w14:textId="17DF4CC3" w:rsidR="00B13B51" w:rsidRDefault="00B13B51">
                              <w:pPr>
                                <w:pStyle w:val="xmsonormal"/>
                                <w:spacing w:line="360" w:lineRule="auto"/>
                                <w:jc w:val="center"/>
                              </w:pPr>
                              <w:r>
                                <w:rPr>
                                  <w:rFonts w:ascii="Helvetica" w:hAnsi="Helvetica" w:cs="Helvetica"/>
                                  <w:color w:val="202020"/>
                                  <w:sz w:val="24"/>
                                  <w:szCs w:val="24"/>
                                </w:rPr>
                                <w:lastRenderedPageBreak/>
                                <w:br/>
                              </w:r>
                              <w:r>
                                <w:rPr>
                                  <w:rFonts w:ascii="Helvetica" w:hAnsi="Helvetica" w:cs="Helvetica"/>
                                  <w:noProof/>
                                  <w:color w:val="202020"/>
                                  <w:sz w:val="24"/>
                                  <w:szCs w:val="24"/>
                                </w:rPr>
                                <w:drawing>
                                  <wp:inline distT="0" distB="0" distL="0" distR="0" wp14:anchorId="608A11AE" wp14:editId="7F451263">
                                    <wp:extent cx="5731510" cy="21755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175510"/>
                                            </a:xfrm>
                                            <a:prstGeom prst="rect">
                                              <a:avLst/>
                                            </a:prstGeom>
                                            <a:noFill/>
                                            <a:ln>
                                              <a:noFill/>
                                            </a:ln>
                                          </pic:spPr>
                                        </pic:pic>
                                      </a:graphicData>
                                    </a:graphic>
                                  </wp:inline>
                                </w:drawing>
                              </w:r>
                            </w:p>
                            <w:p w14:paraId="01882BC6" w14:textId="77777777" w:rsidR="00B13B51" w:rsidRDefault="00B13B51">
                              <w:pPr>
                                <w:pStyle w:val="xmsonormal"/>
                                <w:spacing w:line="360" w:lineRule="auto"/>
                                <w:jc w:val="center"/>
                              </w:pPr>
                              <w:r>
                                <w:rPr>
                                  <w:rFonts w:ascii="Helvetica" w:hAnsi="Helvetica" w:cs="Helvetica"/>
                                  <w:color w:val="202020"/>
                                  <w:sz w:val="18"/>
                                  <w:szCs w:val="18"/>
                                </w:rPr>
                                <w:t>                                                                                </w:t>
                              </w:r>
                            </w:p>
                            <w:p w14:paraId="600408BE" w14:textId="07BCEFEC" w:rsidR="00B13B51" w:rsidRDefault="00B13B51">
                              <w:pPr>
                                <w:pStyle w:val="xmsonormal"/>
                                <w:spacing w:line="360" w:lineRule="auto"/>
                                <w:jc w:val="center"/>
                              </w:pPr>
                              <w:r>
                                <w:rPr>
                                  <w:rStyle w:val="Strong"/>
                                  <w:rFonts w:ascii="Helvetica" w:hAnsi="Helvetica" w:cs="Helvetica"/>
                                  <w:color w:val="FF3366"/>
                                  <w:sz w:val="27"/>
                                  <w:szCs w:val="27"/>
                                </w:rPr>
                                <w:t>Gardens &amp; Plants are Therapy for Body &amp; Mind</w:t>
                              </w:r>
                              <w:r>
                                <w:rPr>
                                  <w:rFonts w:ascii="Helvetica" w:hAnsi="Helvetica" w:cs="Helvetica"/>
                                  <w:color w:val="202020"/>
                                  <w:sz w:val="24"/>
                                  <w:szCs w:val="24"/>
                                </w:rPr>
                                <w:t> </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b/>
                                  <w:bCs/>
                                  <w:noProof/>
                                  <w:color w:val="202020"/>
                                  <w:sz w:val="24"/>
                                  <w:szCs w:val="24"/>
                                </w:rPr>
                                <w:drawing>
                                  <wp:inline distT="0" distB="0" distL="0" distR="0" wp14:anchorId="2BD518ED" wp14:editId="546026CA">
                                    <wp:extent cx="9525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r>
                                <w:rPr>
                                  <w:rFonts w:ascii="Helvetica" w:hAnsi="Helvetica" w:cs="Helvetica"/>
                                  <w:color w:val="202020"/>
                                  <w:sz w:val="24"/>
                                  <w:szCs w:val="24"/>
                                </w:rPr>
                                <w:br/>
                              </w:r>
                              <w:r>
                                <w:rPr>
                                  <w:rStyle w:val="Strong"/>
                                  <w:rFonts w:ascii="Helvetica" w:hAnsi="Helvetica" w:cs="Helvetica"/>
                                  <w:color w:val="202020"/>
                                  <w:sz w:val="24"/>
                                  <w:szCs w:val="24"/>
                                </w:rPr>
                                <w:t>Sponsors &amp; Supporters</w:t>
                              </w:r>
                              <w:r>
                                <w:rPr>
                                  <w:rFonts w:ascii="Helvetica" w:hAnsi="Helvetica" w:cs="Helvetica"/>
                                  <w:color w:val="202020"/>
                                  <w:sz w:val="24"/>
                                  <w:szCs w:val="24"/>
                                </w:rPr>
                                <w:br/>
                                <w:t xml:space="preserve">Many suppliers/sponsors have a deal for you for Garden </w:t>
                              </w:r>
                              <w:proofErr w:type="spellStart"/>
                              <w:r>
                                <w:rPr>
                                  <w:rFonts w:ascii="Helvetica" w:hAnsi="Helvetica" w:cs="Helvetica"/>
                                  <w:color w:val="202020"/>
                                  <w:sz w:val="24"/>
                                  <w:szCs w:val="24"/>
                                </w:rPr>
                                <w:t>Releaf</w:t>
                              </w:r>
                              <w:proofErr w:type="spellEnd"/>
                              <w:r>
                                <w:rPr>
                                  <w:rFonts w:ascii="Helvetica" w:hAnsi="Helvetica" w:cs="Helvetica"/>
                                  <w:color w:val="202020"/>
                                  <w:sz w:val="24"/>
                                  <w:szCs w:val="24"/>
                                </w:rPr>
                                <w:t xml:space="preserve"> and I ask you to support them. Their logos are shown at the bottom of this page.</w:t>
                              </w:r>
                              <w:r>
                                <w:rPr>
                                  <w:rFonts w:ascii="Helvetica" w:hAnsi="Helvetica" w:cs="Helvetica"/>
                                  <w:color w:val="202020"/>
                                  <w:sz w:val="24"/>
                                  <w:szCs w:val="24"/>
                                </w:rPr>
                                <w:br/>
                                <w:t xml:space="preserve">Garden Centres of Australia thanks you for being involved with Garden </w:t>
                              </w:r>
                              <w:proofErr w:type="spellStart"/>
                              <w:r>
                                <w:rPr>
                                  <w:rFonts w:ascii="Helvetica" w:hAnsi="Helvetica" w:cs="Helvetica"/>
                                  <w:color w:val="202020"/>
                                  <w:sz w:val="24"/>
                                  <w:szCs w:val="24"/>
                                </w:rPr>
                                <w:t>Releaf</w:t>
                              </w:r>
                              <w:proofErr w:type="spellEnd"/>
                              <w:r>
                                <w:rPr>
                                  <w:rFonts w:ascii="Helvetica" w:hAnsi="Helvetica" w:cs="Helvetica"/>
                                  <w:color w:val="202020"/>
                                  <w:sz w:val="24"/>
                                  <w:szCs w:val="24"/>
                                </w:rPr>
                                <w:t>. Your donations will all go to Beyond Blue</w:t>
                              </w:r>
                              <w:r>
                                <w:rPr>
                                  <w:rFonts w:ascii="Helvetica" w:hAnsi="Helvetica" w:cs="Helvetica"/>
                                  <w:color w:val="202020"/>
                                  <w:sz w:val="24"/>
                                  <w:szCs w:val="24"/>
                                </w:rPr>
                                <w:br/>
                              </w:r>
                              <w:r>
                                <w:rPr>
                                  <w:rFonts w:ascii="Helvetica" w:hAnsi="Helvetica" w:cs="Helvetica"/>
                                  <w:color w:val="202020"/>
                                  <w:sz w:val="24"/>
                                  <w:szCs w:val="24"/>
                                </w:rPr>
                                <w:br/>
                                <w:t>       </w:t>
                              </w:r>
                              <w:r>
                                <w:rPr>
                                  <w:rFonts w:ascii="Helvetica" w:hAnsi="Helvetica" w:cs="Helvetica"/>
                                  <w:noProof/>
                                  <w:color w:val="202020"/>
                                  <w:sz w:val="24"/>
                                  <w:szCs w:val="24"/>
                                </w:rPr>
                                <w:drawing>
                                  <wp:inline distT="0" distB="0" distL="0" distR="0" wp14:anchorId="292A1856" wp14:editId="0AA5BD33">
                                    <wp:extent cx="9525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r>
                                <w:rPr>
                                  <w:rFonts w:ascii="Helvetica" w:hAnsi="Helvetica" w:cs="Helvetica"/>
                                  <w:color w:val="202020"/>
                                  <w:sz w:val="24"/>
                                  <w:szCs w:val="24"/>
                                </w:rPr>
                                <w:t xml:space="preserve">            </w:t>
                              </w:r>
                              <w:r>
                                <w:rPr>
                                  <w:rFonts w:ascii="Helvetica" w:hAnsi="Helvetica" w:cs="Helvetica"/>
                                  <w:noProof/>
                                  <w:color w:val="202020"/>
                                  <w:sz w:val="24"/>
                                  <w:szCs w:val="24"/>
                                </w:rPr>
                                <w:drawing>
                                  <wp:inline distT="0" distB="0" distL="0" distR="0" wp14:anchorId="4EF465B8" wp14:editId="5598AADD">
                                    <wp:extent cx="190500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095375"/>
                                            </a:xfrm>
                                            <a:prstGeom prst="rect">
                                              <a:avLst/>
                                            </a:prstGeom>
                                            <a:noFill/>
                                            <a:ln>
                                              <a:noFill/>
                                            </a:ln>
                                          </pic:spPr>
                                        </pic:pic>
                                      </a:graphicData>
                                    </a:graphic>
                                  </wp:inline>
                                </w:drawing>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noProof/>
                                  <w:color w:val="202020"/>
                                  <w:sz w:val="24"/>
                                  <w:szCs w:val="24"/>
                                </w:rPr>
                                <w:lastRenderedPageBreak/>
                                <w:drawing>
                                  <wp:inline distT="0" distB="0" distL="0" distR="0" wp14:anchorId="10EF32D1" wp14:editId="7DBE15F1">
                                    <wp:extent cx="5731510" cy="15360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536065"/>
                                            </a:xfrm>
                                            <a:prstGeom prst="rect">
                                              <a:avLst/>
                                            </a:prstGeom>
                                            <a:noFill/>
                                            <a:ln>
                                              <a:noFill/>
                                            </a:ln>
                                          </pic:spPr>
                                        </pic:pic>
                                      </a:graphicData>
                                    </a:graphic>
                                  </wp:inline>
                                </w:drawing>
                              </w:r>
                              <w:r>
                                <w:rPr>
                                  <w:rFonts w:ascii="Helvetica" w:hAnsi="Helvetica" w:cs="Helvetica"/>
                                  <w:color w:val="202020"/>
                                  <w:sz w:val="24"/>
                                  <w:szCs w:val="24"/>
                                </w:rPr>
                                <w:br/>
                              </w:r>
                              <w:r>
                                <w:rPr>
                                  <w:rFonts w:ascii="Helvetica" w:hAnsi="Helvetica" w:cs="Helvetica"/>
                                  <w:color w:val="202020"/>
                                  <w:sz w:val="24"/>
                                  <w:szCs w:val="24"/>
                                </w:rPr>
                                <w:br/>
                                <w:t xml:space="preserve"> Leigh Siebler, Garden Centres Association of Australia, E: </w:t>
                              </w:r>
                              <w:hyperlink r:id="rId19" w:history="1">
                                <w:r>
                                  <w:rPr>
                                    <w:rStyle w:val="Hyperlink"/>
                                    <w:color w:val="007C89"/>
                                    <w:sz w:val="24"/>
                                    <w:szCs w:val="24"/>
                                  </w:rPr>
                                  <w:t>leigh.siebler@bigpond.com</w:t>
                                </w:r>
                              </w:hyperlink>
                              <w:r>
                                <w:rPr>
                                  <w:rFonts w:ascii="Helvetica" w:hAnsi="Helvetica" w:cs="Helvetica"/>
                                  <w:color w:val="202020"/>
                                  <w:sz w:val="24"/>
                                  <w:szCs w:val="24"/>
                                </w:rPr>
                                <w:t>:</w:t>
                              </w:r>
                              <w:r>
                                <w:rPr>
                                  <w:rFonts w:ascii="Helvetica" w:hAnsi="Helvetica" w:cs="Helvetica"/>
                                  <w:color w:val="202020"/>
                                  <w:sz w:val="24"/>
                                  <w:szCs w:val="24"/>
                                </w:rPr>
                                <w:br/>
                                <w:t xml:space="preserve"> 03 9889 </w:t>
                              </w:r>
                              <w:proofErr w:type="gramStart"/>
                              <w:r>
                                <w:rPr>
                                  <w:rFonts w:ascii="Helvetica" w:hAnsi="Helvetica" w:cs="Helvetica"/>
                                  <w:color w:val="202020"/>
                                  <w:sz w:val="24"/>
                                  <w:szCs w:val="24"/>
                                </w:rPr>
                                <w:t>5453  M</w:t>
                              </w:r>
                              <w:proofErr w:type="gramEnd"/>
                              <w:r>
                                <w:rPr>
                                  <w:rFonts w:ascii="Helvetica" w:hAnsi="Helvetica" w:cs="Helvetica"/>
                                  <w:color w:val="202020"/>
                                  <w:sz w:val="24"/>
                                  <w:szCs w:val="24"/>
                                </w:rPr>
                                <w:t>: 0409 889 779, PO Box 1056, Hartwell, Vic, 3124</w:t>
                              </w:r>
                            </w:p>
                          </w:tc>
                        </w:tr>
                      </w:tbl>
                      <w:p w14:paraId="755734E7" w14:textId="77777777" w:rsidR="00B13B51" w:rsidRDefault="00B13B51">
                        <w:pPr>
                          <w:rPr>
                            <w:rFonts w:ascii="Times New Roman" w:eastAsia="Times New Roman" w:hAnsi="Times New Roman" w:cs="Times New Roman"/>
                            <w:sz w:val="20"/>
                            <w:szCs w:val="20"/>
                          </w:rPr>
                        </w:pPr>
                      </w:p>
                    </w:tc>
                  </w:tr>
                </w:tbl>
                <w:p w14:paraId="5ABC3BDF" w14:textId="77777777" w:rsidR="00B13B51" w:rsidRDefault="00B13B51">
                  <w:pPr>
                    <w:rPr>
                      <w:rFonts w:ascii="Times New Roman" w:eastAsia="Times New Roman" w:hAnsi="Times New Roman" w:cs="Times New Roman"/>
                      <w:sz w:val="20"/>
                      <w:szCs w:val="20"/>
                    </w:rPr>
                  </w:pPr>
                </w:p>
              </w:tc>
            </w:tr>
          </w:tbl>
          <w:p w14:paraId="148A1711" w14:textId="77777777" w:rsidR="00B13B51" w:rsidRDefault="00B13B51">
            <w:pPr>
              <w:rPr>
                <w:rFonts w:ascii="Times New Roman" w:eastAsia="Times New Roman" w:hAnsi="Times New Roman" w:cs="Times New Roman"/>
                <w:sz w:val="20"/>
                <w:szCs w:val="20"/>
              </w:rPr>
            </w:pPr>
          </w:p>
        </w:tc>
      </w:tr>
    </w:tbl>
    <w:p w14:paraId="600A9970" w14:textId="77777777" w:rsidR="000D3D54" w:rsidRDefault="000D3D54"/>
    <w:sectPr w:rsidR="000D3D54">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A6C14" w14:textId="77777777" w:rsidR="00B13B51" w:rsidRDefault="00B13B51" w:rsidP="00B13B51">
      <w:r>
        <w:separator/>
      </w:r>
    </w:p>
  </w:endnote>
  <w:endnote w:type="continuationSeparator" w:id="0">
    <w:p w14:paraId="1423B934" w14:textId="77777777" w:rsidR="00B13B51" w:rsidRDefault="00B13B51" w:rsidP="00B1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0909D" w14:textId="77777777" w:rsidR="00B13B51" w:rsidRDefault="00B13B51" w:rsidP="00B13B51">
      <w:r>
        <w:separator/>
      </w:r>
    </w:p>
  </w:footnote>
  <w:footnote w:type="continuationSeparator" w:id="0">
    <w:p w14:paraId="4CA5F76C" w14:textId="77777777" w:rsidR="00B13B51" w:rsidRDefault="00B13B51" w:rsidP="00B13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D45A3" w14:textId="601CB711" w:rsidR="00B13B51" w:rsidRPr="00B13B51" w:rsidRDefault="00B13B51">
    <w:pPr>
      <w:pStyle w:val="Header"/>
      <w:rPr>
        <w:lang w:val="en-US"/>
      </w:rPr>
    </w:pPr>
    <w:r>
      <w:rPr>
        <w:lang w:val="en-US"/>
      </w:rPr>
      <w:t>January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B51"/>
    <w:rsid w:val="000D3D54"/>
    <w:rsid w:val="00B13B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852F"/>
  <w15:chartTrackingRefBased/>
  <w15:docId w15:val="{984C239A-2136-440A-97D4-EB28B2933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51"/>
    <w:pPr>
      <w:spacing w:after="0" w:line="240" w:lineRule="auto"/>
    </w:pPr>
    <w:rPr>
      <w:rFonts w:ascii="Calibri" w:hAnsi="Calibri" w:cs="Calibri"/>
      <w:lang w:eastAsia="en-AU"/>
    </w:rPr>
  </w:style>
  <w:style w:type="paragraph" w:styleId="Heading1">
    <w:name w:val="heading 1"/>
    <w:basedOn w:val="Normal"/>
    <w:link w:val="Heading1Char"/>
    <w:uiPriority w:val="9"/>
    <w:qFormat/>
    <w:rsid w:val="00B13B51"/>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B51"/>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B13B51"/>
    <w:rPr>
      <w:color w:val="0000FF"/>
      <w:u w:val="single"/>
    </w:rPr>
  </w:style>
  <w:style w:type="paragraph" w:customStyle="1" w:styleId="xmsonormal">
    <w:name w:val="x_msonormal"/>
    <w:basedOn w:val="Normal"/>
    <w:rsid w:val="00B13B51"/>
  </w:style>
  <w:style w:type="character" w:styleId="Strong">
    <w:name w:val="Strong"/>
    <w:basedOn w:val="DefaultParagraphFont"/>
    <w:uiPriority w:val="22"/>
    <w:qFormat/>
    <w:rsid w:val="00B13B51"/>
    <w:rPr>
      <w:b/>
      <w:bCs/>
    </w:rPr>
  </w:style>
  <w:style w:type="character" w:styleId="Emphasis">
    <w:name w:val="Emphasis"/>
    <w:basedOn w:val="DefaultParagraphFont"/>
    <w:uiPriority w:val="20"/>
    <w:qFormat/>
    <w:rsid w:val="00B13B51"/>
    <w:rPr>
      <w:i/>
      <w:iCs/>
    </w:rPr>
  </w:style>
  <w:style w:type="paragraph" w:styleId="Header">
    <w:name w:val="header"/>
    <w:basedOn w:val="Normal"/>
    <w:link w:val="HeaderChar"/>
    <w:uiPriority w:val="99"/>
    <w:unhideWhenUsed/>
    <w:rsid w:val="00B13B51"/>
    <w:pPr>
      <w:tabs>
        <w:tab w:val="center" w:pos="4513"/>
        <w:tab w:val="right" w:pos="9026"/>
      </w:tabs>
    </w:pPr>
  </w:style>
  <w:style w:type="character" w:customStyle="1" w:styleId="HeaderChar">
    <w:name w:val="Header Char"/>
    <w:basedOn w:val="DefaultParagraphFont"/>
    <w:link w:val="Header"/>
    <w:uiPriority w:val="99"/>
    <w:rsid w:val="00B13B51"/>
    <w:rPr>
      <w:rFonts w:ascii="Calibri" w:hAnsi="Calibri" w:cs="Calibri"/>
      <w:lang w:eastAsia="en-AU"/>
    </w:rPr>
  </w:style>
  <w:style w:type="paragraph" w:styleId="Footer">
    <w:name w:val="footer"/>
    <w:basedOn w:val="Normal"/>
    <w:link w:val="FooterChar"/>
    <w:uiPriority w:val="99"/>
    <w:unhideWhenUsed/>
    <w:rsid w:val="00B13B51"/>
    <w:pPr>
      <w:tabs>
        <w:tab w:val="center" w:pos="4513"/>
        <w:tab w:val="right" w:pos="9026"/>
      </w:tabs>
    </w:pPr>
  </w:style>
  <w:style w:type="character" w:customStyle="1" w:styleId="FooterChar">
    <w:name w:val="Footer Char"/>
    <w:basedOn w:val="DefaultParagraphFont"/>
    <w:link w:val="Footer"/>
    <w:uiPriority w:val="99"/>
    <w:rsid w:val="00B13B51"/>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67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rdencentresaust.us4.list-manage.com/track/click?u=efe16a2f962c70f7c6dbefd5a&amp;id=36bddd1cf6&amp;e=2c94c56bac" TargetMode="External"/><Relationship Id="rId13" Type="http://schemas.openxmlformats.org/officeDocument/2006/relationships/hyperlink" Target="https://www.gardenreleaf.com.au"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gardencentresaust.us4.list-manage.com/track/click?u=efe16a2f962c70f7c6dbefd5a&amp;id=59147df696&amp;e=2c94c56bac"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mailto:leigh@gravity.net.au" TargetMode="External"/><Relationship Id="rId4" Type="http://schemas.openxmlformats.org/officeDocument/2006/relationships/footnotes" Target="footnotes.xml"/><Relationship Id="rId9" Type="http://schemas.openxmlformats.org/officeDocument/2006/relationships/hyperlink" Target="https://gardencentresaust.us4.list-manage.com/track/click?u=efe16a2f962c70f7c6dbefd5a&amp;id=19473e2746&amp;e=2c94c56bac"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1511</Words>
  <Characters>8613</Characters>
  <Application>Microsoft Office Word</Application>
  <DocSecurity>0</DocSecurity>
  <Lines>71</Lines>
  <Paragraphs>20</Paragraphs>
  <ScaleCrop>false</ScaleCrop>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Walter</dc:creator>
  <cp:keywords/>
  <dc:description/>
  <cp:lastModifiedBy>Alison Walter</cp:lastModifiedBy>
  <cp:revision>1</cp:revision>
  <dcterms:created xsi:type="dcterms:W3CDTF">2021-03-18T05:37:00Z</dcterms:created>
  <dcterms:modified xsi:type="dcterms:W3CDTF">2021-03-18T05:39:00Z</dcterms:modified>
</cp:coreProperties>
</file>